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320D4" w14:textId="77777777" w:rsidR="00DC6655" w:rsidRPr="00DC6655" w:rsidRDefault="00DC6655" w:rsidP="00DC6655">
      <w:pPr>
        <w:jc w:val="center"/>
        <w:rPr>
          <w:b/>
          <w:bCs/>
        </w:rPr>
      </w:pPr>
      <w:r w:rsidRPr="00DC6655">
        <w:rPr>
          <w:b/>
          <w:bCs/>
        </w:rPr>
        <w:t>U S T A W A</w:t>
      </w:r>
    </w:p>
    <w:p w14:paraId="272F5EDA" w14:textId="7EBD4148" w:rsidR="00DC6655" w:rsidRDefault="00DC6655" w:rsidP="00DC6655">
      <w:pPr>
        <w:jc w:val="center"/>
      </w:pPr>
      <w:r>
        <w:t>z dnia ……………………….</w:t>
      </w:r>
    </w:p>
    <w:p w14:paraId="3D46A95B" w14:textId="4B94FC71" w:rsidR="00387AC3" w:rsidRDefault="00DC6655" w:rsidP="00DC6655">
      <w:pPr>
        <w:jc w:val="center"/>
        <w:rPr>
          <w:b/>
          <w:bCs/>
        </w:rPr>
      </w:pPr>
      <w:r w:rsidRPr="00DC6655">
        <w:rPr>
          <w:b/>
          <w:bCs/>
        </w:rPr>
        <w:t>o zmianie ustawy o Funduszu Kolejowym</w:t>
      </w:r>
      <w:r w:rsidR="00463EAE">
        <w:rPr>
          <w:b/>
          <w:bCs/>
        </w:rPr>
        <w:t xml:space="preserve"> oraz niektórych innych ustaw</w:t>
      </w:r>
    </w:p>
    <w:p w14:paraId="0C7E7937" w14:textId="2AC85926" w:rsidR="00DC6655" w:rsidRDefault="00DC6655" w:rsidP="00DC6655"/>
    <w:p w14:paraId="1DD7213F" w14:textId="547964CD" w:rsidR="00DC6655" w:rsidRDefault="00DC6655" w:rsidP="00DC6655">
      <w:pPr>
        <w:ind w:firstLine="709"/>
      </w:pPr>
      <w:r w:rsidRPr="00DC6655">
        <w:rPr>
          <w:b/>
          <w:bCs/>
        </w:rPr>
        <w:t>Art. 1.</w:t>
      </w:r>
      <w:r>
        <w:t xml:space="preserve"> W ustawie z dnia 16 grudnia 2005 r. o Funduszu Kolejowym (Dz. U. z 202</w:t>
      </w:r>
      <w:r w:rsidR="00463EAE">
        <w:t>3</w:t>
      </w:r>
      <w:r>
        <w:t xml:space="preserve"> r. poz. </w:t>
      </w:r>
      <w:r w:rsidR="00463EAE">
        <w:t>21</w:t>
      </w:r>
      <w:r>
        <w:t>) wprowadza się następujące zmiany:</w:t>
      </w:r>
    </w:p>
    <w:p w14:paraId="24F880E7" w14:textId="7E34B017" w:rsidR="00463EAE" w:rsidRDefault="003219C4" w:rsidP="00C7255D">
      <w:pPr>
        <w:pStyle w:val="Akapitzlist"/>
        <w:numPr>
          <w:ilvl w:val="0"/>
          <w:numId w:val="11"/>
        </w:numPr>
      </w:pPr>
      <w:r>
        <w:t>w art. 5 ust. 1 pkt 1) otrzymuje brzmienie:</w:t>
      </w:r>
    </w:p>
    <w:p w14:paraId="0CB4BAA3" w14:textId="1A265626" w:rsidR="00463EAE" w:rsidRDefault="00463EAE" w:rsidP="00C7255D">
      <w:pPr>
        <w:pStyle w:val="Akapitzlist"/>
      </w:pPr>
      <w:r>
        <w:t>„1</w:t>
      </w:r>
      <w:r w:rsidR="00952EDF">
        <w:t>)</w:t>
      </w:r>
      <w:r>
        <w:t xml:space="preserve"> </w:t>
      </w:r>
      <w:r w:rsidR="00C7255D">
        <w:t>48</w:t>
      </w:r>
      <w:r>
        <w:t>% wpływów z opłaty paliwowej, pobieranych zgodnie z przepisami ustawy z dnia 27 października 1994 r. o autostradach płatnych oraz Krajowym Funduszu Drogowym (Dz.</w:t>
      </w:r>
      <w:r w:rsidR="000A4E33">
        <w:t xml:space="preserve"> </w:t>
      </w:r>
      <w:r>
        <w:t>U. z 2022 r. poz.</w:t>
      </w:r>
      <w:r w:rsidRPr="00463EAE">
        <w:t xml:space="preserve"> 2483, 2707</w:t>
      </w:r>
      <w:r>
        <w:t>)</w:t>
      </w:r>
      <w:r w:rsidR="000A4E33">
        <w:t>;</w:t>
      </w:r>
      <w:r>
        <w:t>”</w:t>
      </w:r>
      <w:r w:rsidR="003219C4">
        <w:t>,</w:t>
      </w:r>
    </w:p>
    <w:p w14:paraId="6310D9C0" w14:textId="03AD7D78" w:rsidR="00DC6655" w:rsidRDefault="00DC6655" w:rsidP="003219C4">
      <w:pPr>
        <w:pStyle w:val="Akapitzlist"/>
        <w:numPr>
          <w:ilvl w:val="0"/>
          <w:numId w:val="11"/>
        </w:numPr>
      </w:pPr>
      <w:r>
        <w:t>w art. 5</w:t>
      </w:r>
      <w:r w:rsidR="005C0085">
        <w:t xml:space="preserve"> ust. 1</w:t>
      </w:r>
      <w:r w:rsidR="003219C4">
        <w:t xml:space="preserve"> pkt</w:t>
      </w:r>
      <w:r w:rsidR="005C0085">
        <w:t xml:space="preserve"> 9) </w:t>
      </w:r>
      <w:r w:rsidR="003219C4">
        <w:t xml:space="preserve">kropkę zastępuje się średnikiem i dodaje się pkt </w:t>
      </w:r>
      <w:r w:rsidR="005C0085">
        <w:t>10 – 1</w:t>
      </w:r>
      <w:r w:rsidR="005D56D0">
        <w:t>3</w:t>
      </w:r>
      <w:r w:rsidR="005C0085">
        <w:t>) w brzmieniu</w:t>
      </w:r>
      <w:r>
        <w:t>:</w:t>
      </w:r>
    </w:p>
    <w:p w14:paraId="6F96FF71" w14:textId="5FE0E759" w:rsidR="005C0085" w:rsidRDefault="005C0085" w:rsidP="00DC6655">
      <w:r>
        <w:tab/>
        <w:t xml:space="preserve">„10) </w:t>
      </w:r>
      <w:r w:rsidRPr="005C0085">
        <w:t>środków pochodzących ze źródeł zagranicznych niepodlegających zwrotowi</w:t>
      </w:r>
      <w:r>
        <w:t>;</w:t>
      </w:r>
    </w:p>
    <w:p w14:paraId="1D0BFCAC" w14:textId="77777777" w:rsidR="005C0085" w:rsidRDefault="005C0085" w:rsidP="005C0085">
      <w:pPr>
        <w:ind w:firstLine="709"/>
      </w:pPr>
      <w:r>
        <w:t xml:space="preserve">11) </w:t>
      </w:r>
      <w:r w:rsidRPr="005C0085">
        <w:t>dotacji z budżetu państwa</w:t>
      </w:r>
      <w:r>
        <w:t>;</w:t>
      </w:r>
    </w:p>
    <w:p w14:paraId="55336245" w14:textId="77777777" w:rsidR="005D56D0" w:rsidRDefault="005C0085" w:rsidP="005C0085">
      <w:pPr>
        <w:ind w:firstLine="709"/>
      </w:pPr>
      <w:r>
        <w:t>12</w:t>
      </w:r>
      <w:r w:rsidR="005D56D0">
        <w:t xml:space="preserve">) </w:t>
      </w:r>
      <w:r w:rsidR="005D56D0" w:rsidRPr="005D56D0">
        <w:t>pożyczek z budżetu państwa</w:t>
      </w:r>
      <w:r w:rsidR="005D56D0">
        <w:t>;</w:t>
      </w:r>
    </w:p>
    <w:p w14:paraId="09F39CBB" w14:textId="77E9B7D8" w:rsidR="005C0085" w:rsidRDefault="005D56D0" w:rsidP="005C0085">
      <w:pPr>
        <w:ind w:firstLine="709"/>
      </w:pPr>
      <w:r>
        <w:t>13) wpływów z innych tytułów</w:t>
      </w:r>
      <w:r w:rsidR="00C7255D">
        <w:t>.</w:t>
      </w:r>
      <w:r w:rsidR="005C0085">
        <w:t>”</w:t>
      </w:r>
      <w:r w:rsidR="000A4E33">
        <w:t>,</w:t>
      </w:r>
    </w:p>
    <w:p w14:paraId="469648BC" w14:textId="5C73C811" w:rsidR="005C0085" w:rsidRDefault="00463EAE" w:rsidP="00DC6655">
      <w:r>
        <w:t>3</w:t>
      </w:r>
      <w:r w:rsidR="005C0085">
        <w:t>)</w:t>
      </w:r>
      <w:r w:rsidR="005D56D0">
        <w:t xml:space="preserve"> </w:t>
      </w:r>
      <w:r w:rsidR="00BB4E63">
        <w:t>w</w:t>
      </w:r>
      <w:r w:rsidR="00941EEC">
        <w:t xml:space="preserve"> </w:t>
      </w:r>
      <w:r w:rsidR="005D56D0">
        <w:t>art. 7 ust. 1</w:t>
      </w:r>
      <w:r w:rsidR="00686CBB">
        <w:t xml:space="preserve"> </w:t>
      </w:r>
      <w:r w:rsidR="005D56D0">
        <w:t>otrzymuje brzmienie:</w:t>
      </w:r>
    </w:p>
    <w:p w14:paraId="7BA29F55" w14:textId="0BB925CD" w:rsidR="005D56D0" w:rsidRDefault="005D56D0" w:rsidP="00E41158">
      <w:pPr>
        <w:ind w:left="709"/>
      </w:pPr>
      <w:r>
        <w:t>„1.</w:t>
      </w:r>
      <w:r w:rsidRPr="005D56D0">
        <w:t xml:space="preserve"> </w:t>
      </w:r>
      <w:r>
        <w:t>Bank Gospodarstwa Krajowego może zaciągać kredyty i pożyczki oraz emitować obligacje w kraju i za granicą na rzecz Funduszu, z przeznaczeniem na:</w:t>
      </w:r>
    </w:p>
    <w:p w14:paraId="6EA076DD" w14:textId="0A4C5CAF" w:rsidR="005D56D0" w:rsidRDefault="005D56D0" w:rsidP="00E41158">
      <w:pPr>
        <w:ind w:left="709"/>
      </w:pPr>
      <w:r>
        <w:t xml:space="preserve">1) </w:t>
      </w:r>
      <w:r w:rsidRPr="005D56D0">
        <w:t>realizację zadań inwestycyjnych finansowanych ze środków Funduszu</w:t>
      </w:r>
      <w:r>
        <w:t>;</w:t>
      </w:r>
    </w:p>
    <w:p w14:paraId="2CABFC3F" w14:textId="4C0396B2" w:rsidR="005D56D0" w:rsidRDefault="005D56D0" w:rsidP="00E41158">
      <w:pPr>
        <w:ind w:left="709"/>
      </w:pPr>
      <w:r>
        <w:t>2) spłatę zobowiązań z tytułu zaciągniętych kredytów i pożyczek oraz wyemitowanych obligacji.</w:t>
      </w:r>
      <w:r w:rsidR="00941EEC">
        <w:t>”</w:t>
      </w:r>
    </w:p>
    <w:p w14:paraId="7BD6C537" w14:textId="444EB298" w:rsidR="00BB4E63" w:rsidRDefault="005D56D0" w:rsidP="00E41158">
      <w:pPr>
        <w:ind w:firstLine="709"/>
      </w:pPr>
      <w:r w:rsidRPr="00DC6655">
        <w:rPr>
          <w:b/>
          <w:bCs/>
        </w:rPr>
        <w:t xml:space="preserve">Art. </w:t>
      </w:r>
      <w:r>
        <w:rPr>
          <w:b/>
          <w:bCs/>
        </w:rPr>
        <w:t>2</w:t>
      </w:r>
      <w:r w:rsidRPr="00DC6655">
        <w:rPr>
          <w:b/>
          <w:bCs/>
        </w:rPr>
        <w:t>.</w:t>
      </w:r>
      <w:r>
        <w:rPr>
          <w:b/>
          <w:bCs/>
        </w:rPr>
        <w:t xml:space="preserve"> </w:t>
      </w:r>
      <w:r w:rsidR="00463EAE">
        <w:t xml:space="preserve">W ustawie </w:t>
      </w:r>
      <w:r w:rsidR="00463EAE" w:rsidRPr="00463EAE">
        <w:t>z dnia 27 października 1994 r. o autostradach płatnych oraz o</w:t>
      </w:r>
      <w:r w:rsidR="000A4E33">
        <w:t> </w:t>
      </w:r>
      <w:r w:rsidR="00463EAE" w:rsidRPr="00463EAE">
        <w:t xml:space="preserve">Krajowym Funduszu Drogowym </w:t>
      </w:r>
      <w:r w:rsidR="00463EAE">
        <w:t xml:space="preserve">(Dz. U. z 2022 r. poz. </w:t>
      </w:r>
      <w:r w:rsidR="00463EAE" w:rsidRPr="00463EAE">
        <w:t>2483, 2707</w:t>
      </w:r>
      <w:r w:rsidR="00463EAE">
        <w:t xml:space="preserve">) </w:t>
      </w:r>
      <w:r w:rsidR="00BB4E63">
        <w:t xml:space="preserve">w </w:t>
      </w:r>
      <w:r w:rsidR="00463EAE" w:rsidRPr="00C7255D">
        <w:t xml:space="preserve">art. </w:t>
      </w:r>
      <w:r w:rsidR="00C7255D">
        <w:t>37i</w:t>
      </w:r>
      <w:r w:rsidR="00463EAE">
        <w:t xml:space="preserve"> </w:t>
      </w:r>
      <w:r w:rsidR="00BB4E63">
        <w:t xml:space="preserve">ust. 1 </w:t>
      </w:r>
      <w:r w:rsidR="00463EAE" w:rsidRPr="00C7255D">
        <w:t>otrzymuje brzmienie:</w:t>
      </w:r>
    </w:p>
    <w:p w14:paraId="0041B385" w14:textId="46A3EF19" w:rsidR="00463EAE" w:rsidRPr="00463EAE" w:rsidRDefault="00F0789C" w:rsidP="00E41158">
      <w:pPr>
        <w:ind w:left="709"/>
      </w:pPr>
      <w:r>
        <w:t>„</w:t>
      </w:r>
      <w:r w:rsidR="00686CBB">
        <w:t xml:space="preserve">1. </w:t>
      </w:r>
      <w:r w:rsidR="00C7255D">
        <w:t>Opłata paliwowa stanowi przychód Krajowego Funduszu Drogowego, Funduszu Kolejowego, o którym mowa w ustawie z dnia 16 grudnia 2005 r. o Funduszu Kolejowym (Dz. U. z 2023 r. poz. 21), oraz Funduszu rozwoju przewozów autobusowych o charakterze użyteczności publicznej, o którym mowa w ustawie z dnia 16 maja 2019 r. o Funduszu rozwoju przewozów autobusowych o charakterze użyteczności publicznej (Dz. U. z 2022 r. poz. 2022 r. poz. 2464), z tym że kwota stanowiąca 48,35% opłaty paliwowej stanowi przychód Krajowego Funduszu Drogowego, kwota stanowiąca 48% tej opłaty stanowi przychód Funduszu Kolejowego, a kwota stanowiąca 3,65% tej opłaty – przychód Funduszu rozwoju przewozów autobusowych o charakterze użyteczności publicznej.</w:t>
      </w:r>
      <w:r w:rsidR="00463EAE">
        <w:t>”</w:t>
      </w:r>
    </w:p>
    <w:p w14:paraId="1C5C6F33" w14:textId="4BC3BCFB" w:rsidR="004A32F4" w:rsidRDefault="00463EAE" w:rsidP="000A4E33">
      <w:pPr>
        <w:ind w:firstLine="709"/>
      </w:pPr>
      <w:r w:rsidRPr="00F0789C">
        <w:rPr>
          <w:b/>
          <w:bCs/>
        </w:rPr>
        <w:t>Art. 3</w:t>
      </w:r>
      <w:r>
        <w:t xml:space="preserve"> </w:t>
      </w:r>
      <w:r w:rsidR="005D56D0" w:rsidRPr="005D56D0">
        <w:t xml:space="preserve">Ustawa wchodzi w życie </w:t>
      </w:r>
      <w:r w:rsidR="00941EEC">
        <w:t xml:space="preserve">po upływie 14 dni od </w:t>
      </w:r>
      <w:r w:rsidR="00E41158">
        <w:t>dnia</w:t>
      </w:r>
      <w:r w:rsidR="0090606F">
        <w:t xml:space="preserve"> </w:t>
      </w:r>
      <w:r w:rsidR="005D56D0" w:rsidRPr="005D56D0">
        <w:t>ogłoszenia.</w:t>
      </w:r>
      <w:r w:rsidR="004A32F4">
        <w:br w:type="page"/>
      </w:r>
    </w:p>
    <w:p w14:paraId="4E5CA51D" w14:textId="291B6175" w:rsidR="004A32F4" w:rsidRDefault="004A32F4" w:rsidP="004A32F4">
      <w:pPr>
        <w:ind w:firstLine="709"/>
        <w:jc w:val="center"/>
      </w:pPr>
      <w:r>
        <w:rPr>
          <w:b/>
          <w:bCs/>
        </w:rPr>
        <w:lastRenderedPageBreak/>
        <w:t>UZASADNIENIE</w:t>
      </w:r>
    </w:p>
    <w:p w14:paraId="0DD4CF8F" w14:textId="7E1DD7FE" w:rsidR="000A4E33" w:rsidRDefault="004A32F4" w:rsidP="004A32F4">
      <w:r>
        <w:t>Celem projektowanej zmiany ustawy o Funduszu Kolejowym jest stworzenie możliwości zwiększenia przychodów i elastyczności Funduszu</w:t>
      </w:r>
      <w:r w:rsidR="008D1942">
        <w:t xml:space="preserve"> Kolejowego (FK)</w:t>
      </w:r>
      <w:r>
        <w:t>. Jest to działanie, w którego efekcie do</w:t>
      </w:r>
      <w:r w:rsidR="00024255">
        <w:t> </w:t>
      </w:r>
      <w:r>
        <w:t xml:space="preserve">dyspozycji PKP Polskie Linie Kolejowe S.A. będą mogły być </w:t>
      </w:r>
      <w:r w:rsidRPr="000A4E33">
        <w:t>po</w:t>
      </w:r>
      <w:r w:rsidR="000A4E33" w:rsidRPr="000A4E33">
        <w:t>zo</w:t>
      </w:r>
      <w:r w:rsidRPr="000A4E33">
        <w:t>stawione</w:t>
      </w:r>
      <w:r>
        <w:t xml:space="preserve"> większe środki z</w:t>
      </w:r>
      <w:r w:rsidR="00024255">
        <w:t> </w:t>
      </w:r>
      <w:r>
        <w:t xml:space="preserve">przeznaczeniem na </w:t>
      </w:r>
      <w:r w:rsidR="00024255">
        <w:t xml:space="preserve">bieżące </w:t>
      </w:r>
      <w:r>
        <w:t xml:space="preserve">finansowanie zadań inwestycyjnych ujętych w </w:t>
      </w:r>
      <w:r w:rsidR="00024255">
        <w:t>Krajowym Programie Kolejowym</w:t>
      </w:r>
      <w:r w:rsidR="000A4E33">
        <w:t xml:space="preserve"> (KPK)</w:t>
      </w:r>
      <w:r w:rsidR="00024255">
        <w:t>, w szczególności prefinansowanie projektów, których docelowym źródłem finansowania będą środki z funduszy UE. W sytuacji opóźniających się procedur zatwierdzenia programów operacyjnych oraz K</w:t>
      </w:r>
      <w:r w:rsidR="00941EEC">
        <w:t xml:space="preserve">rajowego </w:t>
      </w:r>
      <w:r w:rsidR="00024255">
        <w:t>P</w:t>
      </w:r>
      <w:r w:rsidR="00941EEC">
        <w:t xml:space="preserve">lanu </w:t>
      </w:r>
      <w:r w:rsidR="00024255">
        <w:t>O</w:t>
      </w:r>
      <w:r w:rsidR="00941EEC">
        <w:t>dbudowy (KPO)</w:t>
      </w:r>
      <w:r w:rsidR="00024255">
        <w:t>, odsuwany jest w czasie moment zatwierdzenia nowego KPK obejmującego perspektywę 2021 – 2027</w:t>
      </w:r>
      <w:r w:rsidR="000A4E33">
        <w:t>.</w:t>
      </w:r>
    </w:p>
    <w:p w14:paraId="1A768CFD" w14:textId="4267320D" w:rsidR="004A32F4" w:rsidRDefault="00024255" w:rsidP="004A32F4">
      <w:r>
        <w:t xml:space="preserve">W tej sytuacji </w:t>
      </w:r>
      <w:r w:rsidR="003739DC">
        <w:t xml:space="preserve">PKP Polskie Linie Kolejowe S.A. </w:t>
      </w:r>
      <w:r>
        <w:t xml:space="preserve">nie ma możliwości zaciągania zobowiązań </w:t>
      </w:r>
      <w:r w:rsidR="00686CBB">
        <w:t xml:space="preserve">niezbędnych do realizacji </w:t>
      </w:r>
      <w:r>
        <w:t>rozstrzygniętych przetargów</w:t>
      </w:r>
      <w:r w:rsidR="00D806E3">
        <w:t>. W ten sposób na przełomie unijnych perspektyw finansowych mamy do czynienia z zapaścią inwestycyjną, która działa destrukcyjnie na</w:t>
      </w:r>
      <w:r w:rsidR="00B273AB">
        <w:t> </w:t>
      </w:r>
      <w:r w:rsidR="00D806E3">
        <w:t xml:space="preserve">krajowy rynek wykonawczy i polski przemysł. </w:t>
      </w:r>
    </w:p>
    <w:p w14:paraId="654D1165" w14:textId="33A490F1" w:rsidR="00B273AB" w:rsidRDefault="00B273AB" w:rsidP="00B273AB">
      <w:r>
        <w:t>Inwestycje na sieci kolejowej, w przeciwieństwie do</w:t>
      </w:r>
      <w:r w:rsidR="0090606F">
        <w:t xml:space="preserve"> inwestycji na sieci</w:t>
      </w:r>
      <w:r>
        <w:t xml:space="preserve"> dróg, nie mają zapewnionego stabilnego finansowania krajowego (prefinansowania), co powoduje przestoje w ogłaszaniu i rozstrzyganiu przetargów na przełomie perspektyw unijnych. </w:t>
      </w:r>
    </w:p>
    <w:p w14:paraId="58A13F69" w14:textId="77777777" w:rsidR="00B273AB" w:rsidRDefault="00B273AB" w:rsidP="00B273AB">
      <w:r>
        <w:t>•</w:t>
      </w:r>
      <w:r>
        <w:tab/>
        <w:t xml:space="preserve">Sytuacja taka destabilizuje rynek i nie pozwala na rozwój potencjału polskich firm wykonawczych i producentów. </w:t>
      </w:r>
    </w:p>
    <w:p w14:paraId="604C1D56" w14:textId="58AEBFEC" w:rsidR="00B273AB" w:rsidRDefault="00B273AB" w:rsidP="00B273AB">
      <w:r>
        <w:t>•</w:t>
      </w:r>
      <w:r>
        <w:tab/>
        <w:t>Programy inwestycyjne są opóźnione i zagrożona jest pełna absorpcja środków UE.</w:t>
      </w:r>
    </w:p>
    <w:p w14:paraId="05920F9B" w14:textId="77777777" w:rsidR="008D1942" w:rsidRDefault="00B273AB" w:rsidP="00B273AB">
      <w:r>
        <w:t>Zgodnie z Ustawą o autostradach płatnych oraz o Krajowym Funduszu Drogowym budowę autostrad i dróg krajowych finansuje się m.in. z K</w:t>
      </w:r>
      <w:r w:rsidR="008D1942">
        <w:t xml:space="preserve">rajowego </w:t>
      </w:r>
      <w:r>
        <w:t>F</w:t>
      </w:r>
      <w:r w:rsidR="008D1942">
        <w:t xml:space="preserve">unduszu </w:t>
      </w:r>
      <w:r>
        <w:t>D</w:t>
      </w:r>
      <w:r w:rsidR="008D1942">
        <w:t>rogowego (KFD)</w:t>
      </w:r>
      <w:r>
        <w:t>.</w:t>
      </w:r>
    </w:p>
    <w:p w14:paraId="63CF3604" w14:textId="22A875ED" w:rsidR="00B273AB" w:rsidRDefault="0090606F" w:rsidP="00B273AB">
      <w:r>
        <w:t xml:space="preserve">KFD </w:t>
      </w:r>
      <w:r w:rsidR="00B273AB">
        <w:t xml:space="preserve">utworzony jest w Banku Gospodarstwa </w:t>
      </w:r>
      <w:r w:rsidR="008D1942">
        <w:t>Krajowego (BGK)</w:t>
      </w:r>
      <w:r w:rsidR="00B273AB">
        <w:t>, a gromadzone w nim środki pochodzą z wielu źródeł, przy czym należy zauważyć, że trafiają tam m.in. środki:</w:t>
      </w:r>
    </w:p>
    <w:p w14:paraId="1F581531" w14:textId="77777777" w:rsidR="00B273AB" w:rsidRDefault="00B273AB" w:rsidP="00B273AB">
      <w:r>
        <w:t>•</w:t>
      </w:r>
      <w:r>
        <w:tab/>
        <w:t xml:space="preserve">z tytułu opłat za przejazdy autostradami oraz drogami krajowymi; </w:t>
      </w:r>
    </w:p>
    <w:p w14:paraId="1131B532" w14:textId="77777777" w:rsidR="00B273AB" w:rsidRDefault="00B273AB" w:rsidP="00B273AB">
      <w:r>
        <w:t>•</w:t>
      </w:r>
      <w:r>
        <w:tab/>
        <w:t>z opłaty paliwowej w wysokości 76,90%</w:t>
      </w:r>
    </w:p>
    <w:p w14:paraId="3B010213" w14:textId="46AA682F" w:rsidR="00B273AB" w:rsidRDefault="00B273AB" w:rsidP="00B273AB">
      <w:r>
        <w:t>•</w:t>
      </w:r>
      <w:r>
        <w:tab/>
        <w:t>ze źródeł zagranicznych niepodlegających zwrotowi</w:t>
      </w:r>
      <w:r w:rsidR="008D1942">
        <w:t xml:space="preserve"> (</w:t>
      </w:r>
      <w:r>
        <w:t>refundacje unijne w ramach prowadzonych inwestycji</w:t>
      </w:r>
      <w:r w:rsidR="008D1942">
        <w:t>)</w:t>
      </w:r>
      <w:r>
        <w:t xml:space="preserve">. </w:t>
      </w:r>
    </w:p>
    <w:p w14:paraId="30B9749C" w14:textId="2BFBDD1A" w:rsidR="00B273AB" w:rsidRDefault="00B273AB" w:rsidP="00B273AB">
      <w:r>
        <w:t>BGK może zaciągać kredyty, pożyczki lub emitować obligacje na rzecz KFD z przeznaczeniem na finansowanie inwestycji realizowanych w ramach programów wieloletnich, w tym z udziałem środków unijnych. Ww. środki dłużne mogą być używane do spłaty zobowiązań z tytułu zaciągniętych kredytów i pożyczek oraz wyemitowanych</w:t>
      </w:r>
      <w:r w:rsidR="0090606F">
        <w:t xml:space="preserve"> </w:t>
      </w:r>
      <w:r>
        <w:t xml:space="preserve">obligacji – czyli w skrócie: istnieje możliwość rolowania długu. </w:t>
      </w:r>
    </w:p>
    <w:p w14:paraId="55BB591D" w14:textId="25B5AA77" w:rsidR="00B273AB" w:rsidRDefault="00686CBB" w:rsidP="00B273AB">
      <w:r>
        <w:t>W przypadku infrastruktury drogowej, m</w:t>
      </w:r>
      <w:r w:rsidR="00B273AB">
        <w:t xml:space="preserve">amy więc do czynienia z jednej strony z przewidywalnymi źródłami przychodów </w:t>
      </w:r>
      <w:r w:rsidR="00195274">
        <w:t>KFD</w:t>
      </w:r>
      <w:r w:rsidR="00B273AB">
        <w:t xml:space="preserve">, które są możliwe do prognozowania w wieloletniej perspektywie, a z drugiej strony z możliwością zadłużania Funduszu w oparciu o </w:t>
      </w:r>
      <w:r w:rsidR="00B273AB">
        <w:lastRenderedPageBreak/>
        <w:t>prognozy przychodów i co ważne rolowania długu. W ten sposób inwestor może mieć po</w:t>
      </w:r>
      <w:r w:rsidR="008D1942">
        <w:t>zo</w:t>
      </w:r>
      <w:r w:rsidR="00B273AB">
        <w:t xml:space="preserve">stawione do dyspozycji </w:t>
      </w:r>
      <w:r>
        <w:t>znaczące</w:t>
      </w:r>
      <w:r w:rsidR="00B273AB">
        <w:t xml:space="preserve"> środki, które są stabilnie określone w planie finansowym </w:t>
      </w:r>
      <w:r w:rsidR="00195274">
        <w:t>KFD</w:t>
      </w:r>
      <w:r w:rsidR="00B273AB">
        <w:t xml:space="preserve"> i dostępne np. na prefinansowanie inwestycji. W takiej sytuacji możliwe jest zaciąganie zobowiązań w postaci kontraktów na rozbudowę sieci dróg, a</w:t>
      </w:r>
      <w:r w:rsidR="00195274">
        <w:t> </w:t>
      </w:r>
      <w:r w:rsidR="00B273AB">
        <w:t xml:space="preserve">planowanie przetargów w poszczególnych latach i dotrzymywanie harmonogramów ich rozstrzygania jest pochodną właściwego i terminowego przygotowania projektów, a nie jakichkolwiek kwestii związanych z zabezpieczeniem finansowania. </w:t>
      </w:r>
    </w:p>
    <w:p w14:paraId="430596E7" w14:textId="56D3F6D9" w:rsidR="00B273AB" w:rsidRDefault="00B273AB" w:rsidP="00B273AB">
      <w:r>
        <w:t xml:space="preserve">W przypadku Funduszu Kolejowego nie mamy </w:t>
      </w:r>
      <w:r w:rsidR="00952EDF">
        <w:t xml:space="preserve">jednego z </w:t>
      </w:r>
      <w:r>
        <w:t>zasadniczych źródeł przychodów</w:t>
      </w:r>
      <w:r w:rsidR="00952EDF">
        <w:t xml:space="preserve"> -</w:t>
      </w:r>
      <w:r>
        <w:t xml:space="preserve">refundacji unijnych, a także możliwości rolowania długu (kluczowy w sprawie rolowania jest </w:t>
      </w:r>
      <w:r w:rsidR="00B53BDC">
        <w:t>a</w:t>
      </w:r>
      <w:r>
        <w:t xml:space="preserve">rt. 39d. ust. 1 pkt 2) Ustawy </w:t>
      </w:r>
      <w:r w:rsidR="00B53BDC">
        <w:t>autostradach płatnych i</w:t>
      </w:r>
      <w:r>
        <w:t xml:space="preserve"> K</w:t>
      </w:r>
      <w:r w:rsidR="00B53BDC">
        <w:t xml:space="preserve">rajowym </w:t>
      </w:r>
      <w:r>
        <w:t>F</w:t>
      </w:r>
      <w:r w:rsidR="00B53BDC">
        <w:t xml:space="preserve">unduszu </w:t>
      </w:r>
      <w:r>
        <w:t>D</w:t>
      </w:r>
      <w:r w:rsidR="00B53BDC">
        <w:t>rogowym</w:t>
      </w:r>
      <w:r>
        <w:t>, którego w</w:t>
      </w:r>
      <w:r w:rsidR="00195274">
        <w:t> </w:t>
      </w:r>
      <w:r>
        <w:t xml:space="preserve">analogicznej </w:t>
      </w:r>
      <w:r w:rsidR="009C61DC">
        <w:t xml:space="preserve">treści </w:t>
      </w:r>
      <w:r>
        <w:t xml:space="preserve">brak w </w:t>
      </w:r>
      <w:r w:rsidR="009C61DC">
        <w:t>a</w:t>
      </w:r>
      <w:r>
        <w:t>rt. 7 ust 1 Ustawy o F</w:t>
      </w:r>
      <w:r w:rsidR="00B53BDC">
        <w:t xml:space="preserve">unduszu </w:t>
      </w:r>
      <w:r>
        <w:t>K</w:t>
      </w:r>
      <w:r w:rsidR="00B53BDC">
        <w:t>olejowym</w:t>
      </w:r>
      <w:r>
        <w:t xml:space="preserve">). W tej sytuacji możliwości wykorzystywania FK jako źródła bieżącego zabezpieczenia finansowania umożliwiającego zaciąganie zobowiązań oraz planowania wieloletniego są marginalne, o ile nie zostanie podjęta decyzja o objęciu gwarancjami Skarbu Państwa </w:t>
      </w:r>
      <w:r w:rsidR="00686CBB">
        <w:t>bardzo rozległych</w:t>
      </w:r>
      <w:r>
        <w:t xml:space="preserve"> emisji długu. Dotychczas nie było takich emisji, które mogłyby stanowić finansowanie pomostowe pomiędzy perspektywami</w:t>
      </w:r>
      <w:r w:rsidR="00686CBB">
        <w:t xml:space="preserve"> finansowymi Unii Europejskiej</w:t>
      </w:r>
      <w:r>
        <w:t>.</w:t>
      </w:r>
    </w:p>
    <w:p w14:paraId="3DB58B9E" w14:textId="5ED86ECE" w:rsidR="00881AE6" w:rsidRDefault="00D806E3" w:rsidP="00881AE6">
      <w:r>
        <w:t>Proponowane zmiany w art. 5 wskazują dodatkowe źródła zasilenia Funduszu</w:t>
      </w:r>
      <w:r w:rsidR="00EB2D76">
        <w:t xml:space="preserve"> Kolejowego</w:t>
      </w:r>
      <w:r>
        <w:t>, które obejmują</w:t>
      </w:r>
      <w:r w:rsidR="00EB2D76">
        <w:t xml:space="preserve"> m.in.</w:t>
      </w:r>
      <w:r>
        <w:t xml:space="preserve"> refundacj</w:t>
      </w:r>
      <w:r w:rsidR="00EB2D76">
        <w:t>ę</w:t>
      </w:r>
      <w:r>
        <w:t xml:space="preserve"> ze środków unijnych, dotacje i pożyczki z budżetu państwa</w:t>
      </w:r>
      <w:r w:rsidR="00EB2D76">
        <w:t>. Jest to rozwiązanie identyczne z już funkcjonującym w przypadku KFD. Wprowadzon</w:t>
      </w:r>
      <w:r w:rsidR="00BE704F">
        <w:t xml:space="preserve">y </w:t>
      </w:r>
      <w:r w:rsidR="00EB2D76">
        <w:t>został również</w:t>
      </w:r>
      <w:r w:rsidR="00881AE6">
        <w:t xml:space="preserve"> </w:t>
      </w:r>
      <w:r w:rsidR="00BE704F">
        <w:t>otwarty katalog „</w:t>
      </w:r>
      <w:r w:rsidR="00881AE6">
        <w:t>inn</w:t>
      </w:r>
      <w:r w:rsidR="00BE704F">
        <w:t>ych</w:t>
      </w:r>
      <w:r w:rsidR="00881AE6">
        <w:t xml:space="preserve"> źród</w:t>
      </w:r>
      <w:r w:rsidR="00BE704F">
        <w:t>eł</w:t>
      </w:r>
      <w:r w:rsidR="00881AE6">
        <w:t xml:space="preserve"> finansowania</w:t>
      </w:r>
      <w:r w:rsidR="00BE704F">
        <w:t>”</w:t>
      </w:r>
      <w:r w:rsidR="00881AE6">
        <w:t xml:space="preserve"> jak chociażby środki z Narodowego Funduszu Ochrony Środowiska i Gospodarki Wodnej</w:t>
      </w:r>
      <w:r w:rsidR="00EB2D76">
        <w:t xml:space="preserve"> (NFOŚiGW)</w:t>
      </w:r>
      <w:r w:rsidR="00881AE6">
        <w:t>, którego działalność nakierowana jest, przede wszystkim, na realizację zadań związanych z procesem zmian klimatycznych oraz walką z</w:t>
      </w:r>
      <w:r w:rsidR="00EB2D76">
        <w:t> </w:t>
      </w:r>
      <w:r w:rsidR="00881AE6">
        <w:t xml:space="preserve">zanieczyszczeniem powietrza. Środki z </w:t>
      </w:r>
      <w:r w:rsidR="00EB2D76">
        <w:t>NFOŚiGW m</w:t>
      </w:r>
      <w:r w:rsidR="00881AE6">
        <w:t>ogą być przeznaczana m.in. na</w:t>
      </w:r>
      <w:r w:rsidR="00EB2D76">
        <w:t> </w:t>
      </w:r>
      <w:r w:rsidR="00881AE6">
        <w:t xml:space="preserve">skuteczne i efektywne wspieranie ekologicznej gospodarki, </w:t>
      </w:r>
      <w:r w:rsidR="00EB2D76">
        <w:t>a co za tym idzie również</w:t>
      </w:r>
      <w:r w:rsidR="00881AE6">
        <w:t xml:space="preserve"> transportu </w:t>
      </w:r>
      <w:r w:rsidR="00BE704F">
        <w:t xml:space="preserve">kolejowego </w:t>
      </w:r>
      <w:r w:rsidR="00881AE6">
        <w:t>oraz zakup ekologiczn</w:t>
      </w:r>
      <w:r w:rsidR="00EB2D76">
        <w:t>ego taboru kolejowego</w:t>
      </w:r>
      <w:r w:rsidR="00881AE6">
        <w:t>.</w:t>
      </w:r>
      <w:r w:rsidR="00BE704F">
        <w:t xml:space="preserve"> Zakładając przyszłą zmianę dokumentów programowych funduszy zarządzanych przez </w:t>
      </w:r>
      <w:r w:rsidR="00BE704F">
        <w:t>NFOŚiGW</w:t>
      </w:r>
      <w:r w:rsidR="00BE704F">
        <w:t>, możliwe będzie pozyskanie do FK również środków pochodzących z u</w:t>
      </w:r>
      <w:r w:rsidR="00BE704F" w:rsidRPr="00BE704F">
        <w:t>nijn</w:t>
      </w:r>
      <w:r w:rsidR="00BE704F">
        <w:t>ego</w:t>
      </w:r>
      <w:r w:rsidR="00BE704F" w:rsidRPr="00BE704F">
        <w:t xml:space="preserve"> system</w:t>
      </w:r>
      <w:r w:rsidR="00BE704F">
        <w:t>u</w:t>
      </w:r>
      <w:r w:rsidR="00BE704F" w:rsidRPr="00BE704F">
        <w:t xml:space="preserve"> handlu uprawnieniami do emisji (EU ETS)</w:t>
      </w:r>
      <w:r w:rsidR="00BE704F">
        <w:t xml:space="preserve">, w tym w przypadku objęcia tym systemem transportu drogowego.  </w:t>
      </w:r>
      <w:r w:rsidR="00881AE6">
        <w:t xml:space="preserve">Ponadto, </w:t>
      </w:r>
      <w:r w:rsidR="00EB2D76">
        <w:t>w</w:t>
      </w:r>
      <w:r w:rsidR="00EC55A8">
        <w:t xml:space="preserve"> art. 5 ust. 1 pkt 1</w:t>
      </w:r>
      <w:r w:rsidR="00EB2D76">
        <w:t>)</w:t>
      </w:r>
      <w:r w:rsidR="00EC55A8">
        <w:t xml:space="preserve"> </w:t>
      </w:r>
      <w:r w:rsidR="00881AE6">
        <w:t xml:space="preserve">zaproponowana została zmiana wysokości opłaty paliwowej </w:t>
      </w:r>
      <w:r w:rsidR="00EC55A8">
        <w:t>przekazywanej na rzecz Funduszu Kolejowego. Dotychczasowa wysokość tej opłaty (19,45%) nie wspiera w sposób wystraczający rozwoju transportu kolejowego, którego z</w:t>
      </w:r>
      <w:r w:rsidR="00EC55A8" w:rsidRPr="00EC55A8">
        <w:t xml:space="preserve">astosowanie, w sposób znaczący przyczynia się do (i) ograniczenia śladu węglowego, (ii) ograniczenia zużycia energii i tym samym znaczącej redukcji kosztów transportu. Dodatkowo, kolej jest w pełni włączona do Taksonomii UE, która jest szansą na priorytetowe traktowanie w polityce środowiskowej wdrażanej w krajach UE. Transport kolejowy jest </w:t>
      </w:r>
      <w:r w:rsidR="00686CBB">
        <w:t>najbardziej efektywnym</w:t>
      </w:r>
      <w:r w:rsidR="00EC55A8" w:rsidRPr="00EC55A8">
        <w:t xml:space="preserve"> środkiem transportu i wiąże się z dużą korzyścią dla </w:t>
      </w:r>
      <w:r w:rsidR="00EC55A8">
        <w:t>s</w:t>
      </w:r>
      <w:r w:rsidR="00EC55A8" w:rsidRPr="00EC55A8">
        <w:t>połeczeństwa</w:t>
      </w:r>
      <w:r w:rsidR="00EC55A8">
        <w:t xml:space="preserve"> - p</w:t>
      </w:r>
      <w:r w:rsidR="00EC55A8" w:rsidRPr="00EC55A8">
        <w:t xml:space="preserve">owoduje znaczącą redukcję hałasu, zmniejszenie niskiej emisji (pyłów i szkodliwych gazów ze spalania paliwa tj. CO, CO2, </w:t>
      </w:r>
      <w:proofErr w:type="spellStart"/>
      <w:r w:rsidR="00EC55A8" w:rsidRPr="00EC55A8">
        <w:t>NOx</w:t>
      </w:r>
      <w:proofErr w:type="spellEnd"/>
      <w:r w:rsidR="00EC55A8" w:rsidRPr="00EC55A8">
        <w:t>, pyłów zawieszonych oraz lotnych związków organicznych), oraz mniejszą degradację infrastruktury drog</w:t>
      </w:r>
      <w:r w:rsidR="00EC55A8">
        <w:t>owej</w:t>
      </w:r>
      <w:r w:rsidR="00EC55A8" w:rsidRPr="00EC55A8">
        <w:t>.</w:t>
      </w:r>
    </w:p>
    <w:p w14:paraId="789B7679" w14:textId="1BA7FA57" w:rsidR="00D806E3" w:rsidRDefault="00D806E3" w:rsidP="00881AE6">
      <w:r>
        <w:lastRenderedPageBreak/>
        <w:t xml:space="preserve">Dodatkowo proponowana jest zmiana w art. 7 – również </w:t>
      </w:r>
      <w:r w:rsidR="00686CBB">
        <w:t xml:space="preserve">analogiczna do </w:t>
      </w:r>
      <w:r>
        <w:t>rozwiązani</w:t>
      </w:r>
      <w:r w:rsidR="00686CBB">
        <w:t>a</w:t>
      </w:r>
      <w:r>
        <w:t xml:space="preserve"> </w:t>
      </w:r>
      <w:r w:rsidR="009C61DC">
        <w:t>przyjęte</w:t>
      </w:r>
      <w:r w:rsidR="00686CBB">
        <w:t>go</w:t>
      </w:r>
      <w:r w:rsidR="009C61DC">
        <w:t xml:space="preserve"> </w:t>
      </w:r>
      <w:r>
        <w:t xml:space="preserve">w </w:t>
      </w:r>
      <w:r w:rsidR="00EB2D76">
        <w:t>ustawie o płatnych autostradach oraz o Krajowym Funduszu Drogowym</w:t>
      </w:r>
      <w:r>
        <w:t xml:space="preserve"> – umożliwiająca zaciąganie długu z przeznaczeniem na pokrycie wcześniejszych zobowiązań z tytułu pożyczek, kredytów i obligacji, czyli mechanizm rolowania długu. Oba te rozwiązania łącznie dają możliwość stworzenia tymczasowych rozwiązań finansowych pozwalających na</w:t>
      </w:r>
      <w:r w:rsidR="007155F9">
        <w:t> </w:t>
      </w:r>
      <w:r>
        <w:t xml:space="preserve">uruchamianie projektów unijnych w oparciu o zadłużenie Funduszu </w:t>
      </w:r>
      <w:r w:rsidR="003B5907">
        <w:t>i przyjęcie w KPK tego źródła, z</w:t>
      </w:r>
      <w:r w:rsidR="00471F9C">
        <w:t> </w:t>
      </w:r>
      <w:r w:rsidR="003B5907">
        <w:t>założeniem późniejszej korekty po uruchomieniu środków z KPO i programów operacyjnych. Możliwość rolowania długu i wykorzystania przychodów z tytułu refundacji i</w:t>
      </w:r>
      <w:r w:rsidR="007155F9">
        <w:t> </w:t>
      </w:r>
      <w:r w:rsidR="003B5907">
        <w:t>środków budżetowych do obsługi zadłużenia jest rozwiązaniem z powodzeniem wykorzystywanym w</w:t>
      </w:r>
      <w:r w:rsidR="00471F9C">
        <w:t> </w:t>
      </w:r>
      <w:r w:rsidR="003B5907">
        <w:t>przypadku KFD, co pozwala na stabilizację poziomu zamówień G</w:t>
      </w:r>
      <w:r w:rsidR="00471F9C">
        <w:t xml:space="preserve">eneralnej </w:t>
      </w:r>
      <w:r w:rsidR="003B5907">
        <w:t>D</w:t>
      </w:r>
      <w:r w:rsidR="00471F9C">
        <w:t xml:space="preserve">yrekcji </w:t>
      </w:r>
      <w:r w:rsidR="003B5907">
        <w:t>D</w:t>
      </w:r>
      <w:r w:rsidR="00471F9C">
        <w:t xml:space="preserve">róg </w:t>
      </w:r>
      <w:r w:rsidR="003B5907">
        <w:t>K</w:t>
      </w:r>
      <w:r w:rsidR="00471F9C">
        <w:t xml:space="preserve">rajowych </w:t>
      </w:r>
      <w:r w:rsidR="003B5907">
        <w:t>i</w:t>
      </w:r>
      <w:r w:rsidR="00471F9C">
        <w:t xml:space="preserve"> </w:t>
      </w:r>
      <w:r w:rsidR="003B5907">
        <w:t>A</w:t>
      </w:r>
      <w:r w:rsidR="00471F9C">
        <w:t>utostrad (GDDKiA)</w:t>
      </w:r>
      <w:r w:rsidR="003B5907">
        <w:t xml:space="preserve">. </w:t>
      </w:r>
    </w:p>
    <w:p w14:paraId="4D907DAD" w14:textId="6F250905" w:rsidR="00EC55A8" w:rsidRDefault="00EC55A8" w:rsidP="00881AE6">
      <w:r>
        <w:t>Konsekwencją zmiany art. 5 ust. 1 pkt 1</w:t>
      </w:r>
      <w:r w:rsidR="00471F9C">
        <w:t>)</w:t>
      </w:r>
      <w:r>
        <w:t xml:space="preserve"> Ustawy o Funduszu Kolejowym jest wprowadzenie zmiany w art. 37i Ustawy o autostradach </w:t>
      </w:r>
      <w:r w:rsidRPr="00463EAE">
        <w:t>płatnych oraz o Krajowym Funduszu Drogowym</w:t>
      </w:r>
      <w:r w:rsidR="00471F9C">
        <w:t>, gdzie zmieniona została proporcja przekazywania środków pochodzących z opłaty paliwowej</w:t>
      </w:r>
      <w:r>
        <w:t>.</w:t>
      </w:r>
    </w:p>
    <w:p w14:paraId="74A737E1" w14:textId="5278AE66" w:rsidR="003B5907" w:rsidRDefault="003B5907" w:rsidP="004A32F4">
      <w:r>
        <w:t xml:space="preserve">Rozwiązanie w przedkładanym projekcie zmiany ustawy o Funduszu kolejowym ma charakter interwencyjny w sytuacji kryzysu i braku rozstrzygania nowych przetargów przez PKP Polskie Linie Kolejowe S.A. Zadłużenie </w:t>
      </w:r>
      <w:r w:rsidR="003739DC">
        <w:t>FK</w:t>
      </w:r>
      <w:r>
        <w:t xml:space="preserve"> </w:t>
      </w:r>
      <w:r w:rsidR="007155F9">
        <w:t xml:space="preserve">w wysokości kilkunastu miliardów złotych </w:t>
      </w:r>
      <w:r>
        <w:t>i</w:t>
      </w:r>
      <w:r w:rsidR="007155F9">
        <w:t> </w:t>
      </w:r>
      <w:r>
        <w:t>zatwierdzenie KPK w tymczasowej wersji, wymaga decyzji Rady Ministrów</w:t>
      </w:r>
      <w:r w:rsidR="007155F9">
        <w:t xml:space="preserve"> i istotne </w:t>
      </w:r>
      <w:r>
        <w:t>jest stworzenie pewnych instrumentów prawnych</w:t>
      </w:r>
      <w:r w:rsidR="007155F9">
        <w:t xml:space="preserve"> ułatwiających takie działanie. Docelowo konieczne jest </w:t>
      </w:r>
      <w:r w:rsidR="009C61DC">
        <w:t xml:space="preserve">także </w:t>
      </w:r>
      <w:r w:rsidR="007155F9">
        <w:t xml:space="preserve">wprowadzenie systemowych zmian m.in. zasad pobierania i wysokości opłat za dostęp do infrastruktury, w celu niwelacji różnic w finansowaniu </w:t>
      </w:r>
      <w:r w:rsidR="004C3338">
        <w:t>inwestycji infrastrukturalnych w transpor</w:t>
      </w:r>
      <w:r w:rsidR="005D2424">
        <w:t>cie drogowym oraz kolejowym</w:t>
      </w:r>
      <w:r w:rsidR="004C3338">
        <w:t xml:space="preserve">. </w:t>
      </w:r>
    </w:p>
    <w:p w14:paraId="7ED66B4D" w14:textId="4DC3CE30" w:rsidR="00195274" w:rsidRDefault="00195274" w:rsidP="00195274">
      <w:r>
        <w:t xml:space="preserve">PKP Polskie Linie Kolejowe S.A., analogicznie do GDDKiA, muszą mieć możliwość rozstrzygania postępowań przetargowych bez konieczności uprzedniego zatwierdzenia programów unijnych. Tylko w takiej sytuacji możliwe jest uniknięcie </w:t>
      </w:r>
      <w:r w:rsidR="009C61DC">
        <w:t xml:space="preserve">tzw. </w:t>
      </w:r>
      <w:r>
        <w:t>falowania rynku i</w:t>
      </w:r>
      <w:r w:rsidR="005D2424">
        <w:t> </w:t>
      </w:r>
      <w:r>
        <w:t xml:space="preserve">zapaści inwestycyjnych na przełomie perspektyw unijnych. </w:t>
      </w:r>
    </w:p>
    <w:p w14:paraId="02DF6A74" w14:textId="77777777" w:rsidR="00195274" w:rsidRDefault="00195274" w:rsidP="00195274">
      <w:r>
        <w:t xml:space="preserve">Brak stabilności rynku powoduje dramatyczną walkę o nieliczne zamówienia i brak możliwości rozwoju potencjału rynku: </w:t>
      </w:r>
    </w:p>
    <w:p w14:paraId="500392D2" w14:textId="6BC9F2F5" w:rsidR="00195274" w:rsidRDefault="00195274" w:rsidP="00195274">
      <w:r>
        <w:t>•</w:t>
      </w:r>
      <w:r>
        <w:tab/>
        <w:t>przy bardzo ograniczonej podaży przetargów firmy wykonawcze walczą o zamówienia na granicy opłacalności, żeby utrzymać ciągłość funkcjonowania</w:t>
      </w:r>
      <w:r w:rsidR="005D2424">
        <w:t>;</w:t>
      </w:r>
    </w:p>
    <w:p w14:paraId="3424625A" w14:textId="3D7A93F2" w:rsidR="00195274" w:rsidRDefault="00195274" w:rsidP="00195274">
      <w:r>
        <w:t>•</w:t>
      </w:r>
      <w:r>
        <w:tab/>
        <w:t>ryzyko w takich kontraktach jest ekstremalnie wysokie i dotyczy nie tylko generalnych wykonawców, ale też podwykonawców oraz dostawców i producentów</w:t>
      </w:r>
      <w:r w:rsidR="005D2424">
        <w:t>;</w:t>
      </w:r>
    </w:p>
    <w:p w14:paraId="72DDDBED" w14:textId="31244091" w:rsidR="00195274" w:rsidRDefault="00195274" w:rsidP="00195274">
      <w:r>
        <w:t>•</w:t>
      </w:r>
      <w:r>
        <w:tab/>
        <w:t xml:space="preserve">w okresach przestoju, brak </w:t>
      </w:r>
      <w:r w:rsidR="0015575C">
        <w:t xml:space="preserve">innych </w:t>
      </w:r>
      <w:r>
        <w:t>projektów w portfel</w:t>
      </w:r>
      <w:r w:rsidR="0015575C">
        <w:t>ach</w:t>
      </w:r>
      <w:r>
        <w:t xml:space="preserve"> firm jest powodem zwolnień, w tym </w:t>
      </w:r>
      <w:proofErr w:type="gramStart"/>
      <w:r>
        <w:t xml:space="preserve">wykwalifikowanych  </w:t>
      </w:r>
      <w:r w:rsidR="0015575C">
        <w:t>pracowników</w:t>
      </w:r>
      <w:proofErr w:type="gramEnd"/>
      <w:r w:rsidR="0015575C">
        <w:t>;</w:t>
      </w:r>
    </w:p>
    <w:p w14:paraId="444B0D02" w14:textId="56CDCA53" w:rsidR="00195274" w:rsidRDefault="00195274" w:rsidP="00195274">
      <w:r>
        <w:t>•</w:t>
      </w:r>
      <w:r>
        <w:tab/>
        <w:t>inwestycje w sprzęt i kadry są z punktu widzenia przedsiębiorców obarczone nieakceptowalnym ryzykiem</w:t>
      </w:r>
      <w:r w:rsidR="0015575C">
        <w:t>;</w:t>
      </w:r>
    </w:p>
    <w:p w14:paraId="0E3ECD96" w14:textId="7358B9BA" w:rsidR="00195274" w:rsidRDefault="00195274" w:rsidP="00195274">
      <w:r>
        <w:lastRenderedPageBreak/>
        <w:t>•</w:t>
      </w:r>
      <w:r>
        <w:tab/>
        <w:t>kadra inżynierska nie postrzega branży kolejowej jako atrakcyjnej i wybiera inne specjalizacje</w:t>
      </w:r>
      <w:r w:rsidR="009C61DC">
        <w:t>.</w:t>
      </w:r>
      <w:r>
        <w:t xml:space="preserve"> </w:t>
      </w:r>
    </w:p>
    <w:p w14:paraId="1A61AE63" w14:textId="7BED8047" w:rsidR="00195274" w:rsidRDefault="00195274" w:rsidP="00195274">
      <w:r>
        <w:t>Powyższe okoliczności stanowią realne zagrożenie brak</w:t>
      </w:r>
      <w:r w:rsidR="0015575C">
        <w:t>u</w:t>
      </w:r>
      <w:r>
        <w:t xml:space="preserve"> możliwości wykonania planów inwestycyjnych, w szczególności w okresie kumulacji zamówień po ostatecznym zatwierdzeniu programów unijnych. </w:t>
      </w:r>
    </w:p>
    <w:p w14:paraId="306BDCF7" w14:textId="77777777" w:rsidR="00195274" w:rsidRDefault="00195274" w:rsidP="00195274">
      <w:r>
        <w:t>Powyższy postulat może być zrealizowany poprzez następujące działania:</w:t>
      </w:r>
    </w:p>
    <w:p w14:paraId="3508B0C5" w14:textId="65746577" w:rsidR="00195274" w:rsidRDefault="00195274" w:rsidP="00195274">
      <w:r>
        <w:t>A.</w:t>
      </w:r>
      <w:r>
        <w:tab/>
        <w:t>Emisja obligacji na rzecz Funduszu Kolejowego z przeznaczeniem na prefinansowanie inwestycji unijnych</w:t>
      </w:r>
      <w:r w:rsidR="003739DC">
        <w:t xml:space="preserve"> w wysokości ok 15 miliardów złotych.</w:t>
      </w:r>
    </w:p>
    <w:p w14:paraId="29724285" w14:textId="65019406" w:rsidR="00195274" w:rsidRDefault="00195274" w:rsidP="00195274">
      <w:r>
        <w:t>B.</w:t>
      </w:r>
      <w:r>
        <w:tab/>
        <w:t xml:space="preserve">Wprowadzenie w </w:t>
      </w:r>
      <w:r w:rsidR="003739DC">
        <w:t>FK</w:t>
      </w:r>
      <w:r>
        <w:t xml:space="preserve"> możliwości rolowania długu na zasadach analogicznych do KFD</w:t>
      </w:r>
    </w:p>
    <w:p w14:paraId="52D6AE00" w14:textId="31BE9F67" w:rsidR="00195274" w:rsidRPr="004A32F4" w:rsidRDefault="00195274" w:rsidP="00195274">
      <w:r>
        <w:t>C.</w:t>
      </w:r>
      <w:r>
        <w:tab/>
        <w:t xml:space="preserve">Ustanowienie refundacji z funduszy UE w projektach PKP Polskie Linie Kolejowe S.A. jako przychodu </w:t>
      </w:r>
      <w:r w:rsidR="003739DC">
        <w:t>FK.</w:t>
      </w:r>
    </w:p>
    <w:sectPr w:rsidR="00195274" w:rsidRPr="004A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34D"/>
    <w:multiLevelType w:val="hybridMultilevel"/>
    <w:tmpl w:val="DFF659D2"/>
    <w:lvl w:ilvl="0" w:tplc="04150015">
      <w:start w:val="1"/>
      <w:numFmt w:val="upp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9580029"/>
    <w:multiLevelType w:val="hybridMultilevel"/>
    <w:tmpl w:val="B95A2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B1D61"/>
    <w:multiLevelType w:val="hybridMultilevel"/>
    <w:tmpl w:val="D6E0F8CC"/>
    <w:lvl w:ilvl="0" w:tplc="41B0800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B5812"/>
    <w:multiLevelType w:val="hybridMultilevel"/>
    <w:tmpl w:val="C66814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66E9B"/>
    <w:multiLevelType w:val="hybridMultilevel"/>
    <w:tmpl w:val="CD56D7C8"/>
    <w:lvl w:ilvl="0" w:tplc="BACA5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037F71"/>
    <w:multiLevelType w:val="hybridMultilevel"/>
    <w:tmpl w:val="CC543EF8"/>
    <w:lvl w:ilvl="0" w:tplc="3F700324">
      <w:start w:val="1"/>
      <w:numFmt w:val="bullet"/>
      <w:pStyle w:val="Bezodstpw"/>
      <w:lvlText w:val=""/>
      <w:lvlJc w:val="left"/>
      <w:pPr>
        <w:ind w:left="92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874012"/>
    <w:multiLevelType w:val="hybridMultilevel"/>
    <w:tmpl w:val="1E7CDC3A"/>
    <w:lvl w:ilvl="0" w:tplc="30DE06E6">
      <w:start w:val="1"/>
      <w:numFmt w:val="bullet"/>
      <w:pStyle w:val="Nagwek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509F7"/>
    <w:multiLevelType w:val="hybridMultilevel"/>
    <w:tmpl w:val="7BDAC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02CEF"/>
    <w:multiLevelType w:val="hybridMultilevel"/>
    <w:tmpl w:val="0A2467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05D76"/>
    <w:multiLevelType w:val="hybridMultilevel"/>
    <w:tmpl w:val="622CB26A"/>
    <w:lvl w:ilvl="0" w:tplc="10701158">
      <w:start w:val="1"/>
      <w:numFmt w:val="upperLetter"/>
      <w:pStyle w:val="Nagwek3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62D2359"/>
    <w:multiLevelType w:val="hybridMultilevel"/>
    <w:tmpl w:val="2BA0FEFC"/>
    <w:lvl w:ilvl="0" w:tplc="D0FA8682">
      <w:start w:val="1"/>
      <w:numFmt w:val="lowerRoman"/>
      <w:pStyle w:val="Nagwek5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16E3B"/>
    <w:multiLevelType w:val="hybridMultilevel"/>
    <w:tmpl w:val="C23E4F8C"/>
    <w:lvl w:ilvl="0" w:tplc="30F69B5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423C1"/>
    <w:multiLevelType w:val="hybridMultilevel"/>
    <w:tmpl w:val="8C8C4FC8"/>
    <w:lvl w:ilvl="0" w:tplc="33E660EC">
      <w:start w:val="1"/>
      <w:numFmt w:val="lowerRoman"/>
      <w:pStyle w:val="Nagwek4"/>
      <w:lvlText w:val="%1."/>
      <w:lvlJc w:val="righ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179081719">
    <w:abstractNumId w:val="11"/>
  </w:num>
  <w:num w:numId="2" w16cid:durableId="39205796">
    <w:abstractNumId w:val="2"/>
  </w:num>
  <w:num w:numId="3" w16cid:durableId="954216497">
    <w:abstractNumId w:val="1"/>
  </w:num>
  <w:num w:numId="4" w16cid:durableId="1588805388">
    <w:abstractNumId w:val="0"/>
  </w:num>
  <w:num w:numId="5" w16cid:durableId="1522548978">
    <w:abstractNumId w:val="8"/>
  </w:num>
  <w:num w:numId="6" w16cid:durableId="435832862">
    <w:abstractNumId w:val="9"/>
  </w:num>
  <w:num w:numId="7" w16cid:durableId="110171324">
    <w:abstractNumId w:val="12"/>
  </w:num>
  <w:num w:numId="8" w16cid:durableId="1762605518">
    <w:abstractNumId w:val="5"/>
  </w:num>
  <w:num w:numId="9" w16cid:durableId="874195669">
    <w:abstractNumId w:val="10"/>
  </w:num>
  <w:num w:numId="10" w16cid:durableId="328757458">
    <w:abstractNumId w:val="6"/>
  </w:num>
  <w:num w:numId="11" w16cid:durableId="1452239968">
    <w:abstractNumId w:val="3"/>
  </w:num>
  <w:num w:numId="12" w16cid:durableId="857045649">
    <w:abstractNumId w:val="4"/>
  </w:num>
  <w:num w:numId="13" w16cid:durableId="2113817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MTQzsTQ0sjSzNDZV0lEKTi0uzszPAykwrQUAY87P/iwAAAA="/>
  </w:docVars>
  <w:rsids>
    <w:rsidRoot w:val="00DB3D70"/>
    <w:rsid w:val="00024255"/>
    <w:rsid w:val="000A4E33"/>
    <w:rsid w:val="000A79E9"/>
    <w:rsid w:val="0015575C"/>
    <w:rsid w:val="00195274"/>
    <w:rsid w:val="001C1B0F"/>
    <w:rsid w:val="002D36D4"/>
    <w:rsid w:val="003219C4"/>
    <w:rsid w:val="003739DC"/>
    <w:rsid w:val="00387AC3"/>
    <w:rsid w:val="003B5907"/>
    <w:rsid w:val="003E1A24"/>
    <w:rsid w:val="00463EAE"/>
    <w:rsid w:val="00471F9C"/>
    <w:rsid w:val="004A32F4"/>
    <w:rsid w:val="004C3338"/>
    <w:rsid w:val="00500A1B"/>
    <w:rsid w:val="005C0085"/>
    <w:rsid w:val="005C7A06"/>
    <w:rsid w:val="005D2424"/>
    <w:rsid w:val="005D56D0"/>
    <w:rsid w:val="00686CBB"/>
    <w:rsid w:val="00707D42"/>
    <w:rsid w:val="007155F9"/>
    <w:rsid w:val="00881AE6"/>
    <w:rsid w:val="0089019A"/>
    <w:rsid w:val="008D1942"/>
    <w:rsid w:val="0090606F"/>
    <w:rsid w:val="00941EEC"/>
    <w:rsid w:val="0094415A"/>
    <w:rsid w:val="00952EDF"/>
    <w:rsid w:val="009C61DC"/>
    <w:rsid w:val="00B273AB"/>
    <w:rsid w:val="00B53BDC"/>
    <w:rsid w:val="00BB4E63"/>
    <w:rsid w:val="00BE704F"/>
    <w:rsid w:val="00C7255D"/>
    <w:rsid w:val="00D16E1D"/>
    <w:rsid w:val="00D806E3"/>
    <w:rsid w:val="00DB3D70"/>
    <w:rsid w:val="00DC6655"/>
    <w:rsid w:val="00DD39B8"/>
    <w:rsid w:val="00E41158"/>
    <w:rsid w:val="00EB2D76"/>
    <w:rsid w:val="00EC55A8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A004"/>
  <w15:chartTrackingRefBased/>
  <w15:docId w15:val="{EF3EC250-75B3-4E91-A3FC-41703D2B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A24"/>
    <w:pPr>
      <w:spacing w:after="120" w:line="30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15A"/>
    <w:pPr>
      <w:keepNext/>
      <w:keepLines/>
      <w:numPr>
        <w:numId w:val="1"/>
      </w:numPr>
      <w:spacing w:before="120"/>
      <w:ind w:left="567" w:hanging="567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415A"/>
    <w:pPr>
      <w:keepNext/>
      <w:keepLines/>
      <w:numPr>
        <w:numId w:val="2"/>
      </w:numPr>
      <w:ind w:left="1134" w:hanging="567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415A"/>
    <w:pPr>
      <w:keepNext/>
      <w:keepLines/>
      <w:numPr>
        <w:numId w:val="6"/>
      </w:numPr>
      <w:ind w:left="1701" w:hanging="567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415A"/>
    <w:pPr>
      <w:keepNext/>
      <w:keepLines/>
      <w:numPr>
        <w:numId w:val="7"/>
      </w:numPr>
      <w:ind w:left="2268" w:hanging="567"/>
      <w:outlineLvl w:val="3"/>
    </w:pPr>
    <w:rPr>
      <w:rFonts w:eastAsiaTheme="majorEastAsia" w:cstheme="majorBidi"/>
      <w:i/>
      <w:iCs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D36D4"/>
    <w:pPr>
      <w:keepNext/>
      <w:keepLines/>
      <w:numPr>
        <w:numId w:val="9"/>
      </w:numPr>
      <w:ind w:left="2268" w:hanging="567"/>
      <w:outlineLvl w:val="4"/>
    </w:pPr>
    <w:rPr>
      <w:rFonts w:eastAsiaTheme="majorEastAsia"/>
    </w:rPr>
  </w:style>
  <w:style w:type="paragraph" w:styleId="Nagwek6">
    <w:name w:val="heading 6"/>
    <w:aliases w:val="bullet"/>
    <w:basedOn w:val="Normalny"/>
    <w:link w:val="Nagwek6Znak"/>
    <w:uiPriority w:val="9"/>
    <w:unhideWhenUsed/>
    <w:qFormat/>
    <w:rsid w:val="002D36D4"/>
    <w:pPr>
      <w:keepNext/>
      <w:keepLines/>
      <w:numPr>
        <w:numId w:val="10"/>
      </w:numPr>
      <w:spacing w:before="40"/>
      <w:ind w:left="1134" w:hanging="567"/>
      <w:outlineLvl w:val="5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415A"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415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415A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4415A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2D36D4"/>
    <w:rPr>
      <w:rFonts w:ascii="Times New Roman" w:eastAsiaTheme="majorEastAsia" w:hAnsi="Times New Roman" w:cs="Times New Roman"/>
      <w:sz w:val="24"/>
      <w:szCs w:val="24"/>
    </w:rPr>
  </w:style>
  <w:style w:type="paragraph" w:styleId="Bezodstpw">
    <w:name w:val="No Spacing"/>
    <w:aliases w:val="wypunktowanie"/>
    <w:basedOn w:val="Normalny"/>
    <w:uiPriority w:val="1"/>
    <w:rsid w:val="002D36D4"/>
    <w:pPr>
      <w:numPr>
        <w:numId w:val="8"/>
      </w:numPr>
      <w:ind w:left="924" w:hanging="357"/>
    </w:pPr>
    <w:rPr>
      <w:rFonts w:cstheme="minorBidi"/>
      <w:szCs w:val="22"/>
    </w:rPr>
  </w:style>
  <w:style w:type="character" w:customStyle="1" w:styleId="Nagwek6Znak">
    <w:name w:val="Nagłówek 6 Znak"/>
    <w:aliases w:val="bullet Znak"/>
    <w:basedOn w:val="Domylnaczcionkaakapitu"/>
    <w:link w:val="Nagwek6"/>
    <w:uiPriority w:val="9"/>
    <w:rsid w:val="002D36D4"/>
    <w:rPr>
      <w:rFonts w:ascii="Times New Roman" w:eastAsiaTheme="majorEastAsia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0085"/>
    <w:pPr>
      <w:ind w:left="720"/>
      <w:contextualSpacing/>
    </w:pPr>
  </w:style>
  <w:style w:type="paragraph" w:styleId="Poprawka">
    <w:name w:val="Revision"/>
    <w:hidden/>
    <w:uiPriority w:val="99"/>
    <w:semiHidden/>
    <w:rsid w:val="00463EA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395409-22F3-4D4D-99DE-E61FFF41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1634</Words>
  <Characters>9808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Izba Gospodarcza Transportu Lądowego NIP 527-10-49-972</dc:creator>
  <cp:keywords/>
  <dc:description/>
  <cp:lastModifiedBy>Michał Zięba</cp:lastModifiedBy>
  <cp:revision>3</cp:revision>
  <dcterms:created xsi:type="dcterms:W3CDTF">2023-04-26T14:50:00Z</dcterms:created>
  <dcterms:modified xsi:type="dcterms:W3CDTF">2023-04-26T15:07:00Z</dcterms:modified>
</cp:coreProperties>
</file>